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597" w:rsidRDefault="00E24597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597" w:rsidRDefault="00E24597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659.4pt">
            <v:imagedata r:id="rId4" o:title="титульные листы (1)-изображения-1"/>
          </v:shape>
        </w:pict>
      </w:r>
    </w:p>
    <w:p w:rsidR="00E24597" w:rsidRDefault="00E24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F0BB3">
        <w:rPr>
          <w:rFonts w:ascii="Times New Roman" w:hAnsi="Times New Roman" w:cs="Times New Roman"/>
          <w:sz w:val="28"/>
          <w:szCs w:val="28"/>
        </w:rPr>
        <w:lastRenderedPageBreak/>
        <w:t>I. Общие положения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1.  Программа воспитательной работы Детского оздоровительного центра «Юлово» (далее – Программа) разработана в соответствии с Федеральным законом от 28.12.2024 № 543-ФЗ и на основании Федеральной программы воспитательной работы для организаций отдыха детей и их оздоровления, утверждённой Приказом Министерства просвещения Российской Федерации № 209 от 17.03.2025. Данная Программа направлена на обеспечение единства воспитательного пространства, ценностно-целевого содержания воспитания и воспитательной деятельности в организациях отдыха детей и их оздоровления.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2.  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3.  Программа разработана с учётом возрастных и психологических особенностей участников, направлена на формирование у них патриотизма, социальной 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</w:t>
      </w:r>
      <w:r w:rsidRPr="002F0BB3">
        <w:rPr>
          <w:rFonts w:ascii="Times New Roman" w:hAnsi="Times New Roman" w:cs="Times New Roman"/>
          <w:sz w:val="28"/>
          <w:szCs w:val="28"/>
        </w:rPr>
        <w:lastRenderedPageBreak/>
        <w:t>дружбы, труда и знаний, поддержанию физического и психологического здоровья.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4.  Методологической основой разработки и реализации Программы являются два основных подхода: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**системно-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подход** – организация воспитательной деятельности, в которой главное место отводится активной, разносторонней, самостоятельной познавательной деятельности ребёнка и специальным образом организованной совместной деятельности детей, вожатых и педагогических работников в условиях временного детского коллектива, развитию их субъектной позиции;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**аксиологический подход** – система педагогических техник и методов, способствующих развитию у детей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5.  Принципы реализации Программы: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принцип единого целевого начала воспитательной деятельности;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принцип системности, непрерывности и преемственности воспитательной деятельности;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принцип единства концептуальных подходов, методов и форм воспитательной деятельности;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принцип учёта возрастных и индивидуальных особенностей воспитанников и их групп;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принцип приоритета конструктивных интересов и потребностей детей;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lastRenderedPageBreak/>
        <w:t xml:space="preserve">    *   принцип реальности и измеримости итогов воспитательной деятельности.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## II. Целевой раздел Программы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6.  **Целью Программы** является актуализация, формирование и внедрение единых подходов к воспитанию и развитию детей и молодёжи в сфере организации отдыха и оздоровления детей в преемственности с единой системой воспитания и государственной политикой в области образования подрастающего поколения в Российской Федерации.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7.  **Задачами Программы** являются: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разработка единых подходов к воспитательной работе педагогического коллектива ДОЦ «Юлово»;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внедрение единых принципов, методов и форм организации воспитательной деятельности в условиях временного детского коллектива;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разработка и внедрение единых подходов к развитию инструментов мониторинга и оценки качества воспитательного процесса.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8.  При реализации цели Программы учитываются возрастные особенности участников смен: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7–10 лет – дети младшего школьного возраста;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11–14 лет – дети среднего школьного возраста;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15–17 лет – дети старшего школьного возраста.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lastRenderedPageBreak/>
        <w:t>9.  Конкретизация цели воспитательной работы применительно к возрастным особенностям детей позволяет выделить следующие целевые приоритеты: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1.  **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 xml:space="preserve"> воспитании детей младшего школьного возраста** целевым приоритетом является создание благоприятных условий для усвоения участниками социально значимых знаний – базовых норм поведения и культурно-исторических традиций общества. Воспитание направлено на формирование у детей представлений о гражданских, нравственных и эстетических ценностях, развитие чувства принадлежности к семье, коллективу и Родине.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2.  **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 xml:space="preserve"> воспитании детей среднего школьного возраста** целевым приоритетом является создание условий для развития социально значимых и ценностных отношений. Воспитательная работа направлена на формирование самостоятельности в принятии решений, осознанного отношения к гражданским обязанностям, уважения к традициям и культурным ценностям, развитие способности к социальной активности и навыков взаимодействия с окружающими.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3.  **Воспитание детей старшего школьного возраста** ориентировано на создание условий для приобретения опыта в осуществлении социально значимых действий и инициатив. Целевым приоритетом является развитие гражданской зрелости, осознанного выбора жизненных и профессиональных направлений, формирование ответственности за свои поступки и готовности к активному участию в общественной жизни, уважение к правам и обязанностям гражданина.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10. Разделы Программы раскрывают особенности формирования содержания воспитательной работы, а блоки «Мир», «Россия», «Человек» определяют ключевые сквозные векторы содержания инвариантных и вариативных </w:t>
      </w:r>
      <w:r w:rsidRPr="002F0BB3">
        <w:rPr>
          <w:rFonts w:ascii="Times New Roman" w:hAnsi="Times New Roman" w:cs="Times New Roman"/>
          <w:sz w:val="28"/>
          <w:szCs w:val="28"/>
        </w:rPr>
        <w:lastRenderedPageBreak/>
        <w:t>модулей в воспитательной работе Детского оздоровительного центра «Юлово».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## III. Содержательный раздел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11. В основу каждого направления воспитательной работы в ДОЦ «Юлово» заложены базовые ценности, способствующие всестороннему развитию личности и успешной социализации. Основные направления воспитательной работы включают: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**гражданское воспитание**: формирование российской гражданской идентичности, принадлежности к многонациональному народу России, знание и уважение прав, свобод и обязанностей гражданина;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**патриотическое воспитание**: воспитание любви к своему народу и уважения к другим народам России, формирование общероссийской культурной идентичности;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**духовно-нравственное воспитание**: воспитание на основе духовно-нравственной культуры народов России, традиционных религий, формирование семейных ценностей;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**эстетическое воспитание**: формирование эстетической культуры на основе традиционных российских духовных ценностей, приобщение к лучшим образцам отечественного и мирового искусства;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**трудовое воспитание**: воспитание уважения к труду и трудящимся, ориентация на самостоятельность, получение профессии, личностное самовыражение в труде;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**физическое воспитание и формирование культуры здоровья**: создание благоприятного психологического климата, организация </w:t>
      </w:r>
      <w:r w:rsidRPr="002F0BB3">
        <w:rPr>
          <w:rFonts w:ascii="Times New Roman" w:hAnsi="Times New Roman" w:cs="Times New Roman"/>
          <w:sz w:val="28"/>
          <w:szCs w:val="28"/>
        </w:rPr>
        <w:lastRenderedPageBreak/>
        <w:t>оздоровительного процесса, физкультурно-оздоровительная работа, формирование безопасного поведения;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**экологическое воспитание**: формирование экологической культуры, ответственного отношения к природе;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**познавательное направление**: стремление к познанию себя, других людей, общества и природы, к знаниям и образованию.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12. **Блок «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Мир»*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учитывает такие категории, как мировая культура, достижения науки, вклад российских деятелей в мировую культуру и науку, духовные ценности человечества. Конкретные формы работы блока «Мир» реализуются в инвариантных и вариативных модулях программы.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13. **Блок «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Россия»*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отражает комплекс мероприятий, основанный на общероссийских ценностях, и включает пять комплексов: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1.  **Комплекс мероприятий, связанный с народом России, его историей, культурной идентичностью и исторической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памятью.*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Реализуется через Дни единых действий, государственные праздники, использование материалов проекта «Цивилизационное наследие России», торжественные церемонии подъёма/спуска Государственного флага РФ, тематические дни.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2.  **Комплекс мероприятий, связанный с суверенитетом, безопасностью, памятью защитников Отечества и сохранением исторической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правды.*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Включает тематические занятия о героизме, встречи с героями России, участие в проекте «Без срока давности», посещение мемориальных комплексов.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3.  **Комплекс мероприятий, направленный на служение обществу и государству, раскрывающий многообразие национальностей и культур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России.*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 xml:space="preserve">* Реализуется во взаимодействии с «Движением Первых»: </w:t>
      </w:r>
      <w:r w:rsidRPr="002F0BB3">
        <w:rPr>
          <w:rFonts w:ascii="Times New Roman" w:hAnsi="Times New Roman" w:cs="Times New Roman"/>
          <w:sz w:val="28"/>
          <w:szCs w:val="28"/>
        </w:rPr>
        <w:lastRenderedPageBreak/>
        <w:t>информационные часы, акции, субботники, фестиваль «Семейный круиз», Дни Первых.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4.  **Комплекс мероприятий, связанный с русским языком как государственным языком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РФ.*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Включает выставки книг, литературные вечера, конкурсы чтецов, игры по орфографии, проекты по сбору пословиц и поговорок.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5.  **Комплекс мероприятий, связанный с родной природой и экологической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ответственностью.*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Включает экологические игры, экскурсии, акции по раздельному сбору отходов, конкурсы рисунков, встречи с экологами.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Конкретные формы работы блока «Россия» реализуются в инвариантных и вариативных модулях программы.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14. **Блок «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Человек»*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отражает комплекс мероприятий, направленных на воспитание культуры здорового образа жизни, личной и общественной безопасности. Конкретные формы работы блока «Человек» реализуются в инвариантных и вариативных модулях программы.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15. **Инвариантные содержательные модули**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**15.1. Модуль «Спортивно-оздоровительная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работа»*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Спортивно-оздоровительная работа включает организацию оптимального двигательного режима с учётом возраста и состояния здоровья детей. Физическое воспитание реализуется посредством: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утренней вариативной зарядки (спортивная, танцевальная, игровая);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lastRenderedPageBreak/>
        <w:t xml:space="preserve">    *   физкультурно-оздоровительных занятий на открытых площадках;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динамических пауз;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спортивно-массовых мероприятий: спартакиады, соревнования по футболу, пионерболу, волейболу, весёлые старты;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занятий плаванием и закаливающих процедур;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бесед о здоровом питании с использованием материалов сайта здоровое-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питание.рф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Работа строится во взаимодействии с медицинским персоналом.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**15.2. Модуль «Культура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России»*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Модуль направлен на формирование нравственной, творческой личности на основе традиционных российских ценностей. Воспитательная работа включает: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просмотр отечественных кинофильмов и мультфильмов с последующим обсуждением;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проведение «громких чтений» произведений русской классики;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постановку спектаклей по мотивам русских народных сказок;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виртуальные экскурсии по музеям России с использованием порталов «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Культура.РФ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», Национальной электронной библиотеки;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конкурсы чтецов, посвящённые творчеству поэтов-классиков.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**15.3. Модуль «Психолого-педагогическое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сопровождение»*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Психолого-педагогическое сопровождение осуществляется педагогом-психологом МБОУ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Инзенская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СШ №4.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lastRenderedPageBreak/>
        <w:t xml:space="preserve">    *Задачи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деятельности:*</w:t>
      </w:r>
      <w:proofErr w:type="gramEnd"/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создание благоприятного микроклимата в отрядах, помощь в адаптации;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содействие эффективному взаимодействию детей и педагогов;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психофизическое оздоровление через игровую терапию,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сказкотерапию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, арт-терапию, телесно-ориентированную терапию;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формирование эмоциональной грамотности, навыков самоконтроля и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развитие рефлексивного сознания;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проведение психолого-педагогической диагностики;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консультирование детей, родителей и педагогов.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*Направления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работы:*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 xml:space="preserve"> диагностическое, консультативное, просветительское, коррекционно-развивающее, профилактическое.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*Формы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работы:*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 xml:space="preserve"> тренинги, индивидуальные и групповые консультации, коррекционно-развивающие занятия, диагностика (наблюдение, анкетирование).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**15.4. Модуль «Детское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самоуправление»*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15.4.1. На уровне ДОЦ «Юлово» действуют: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временные органы самоуправления: дежурный отряд, творческие и инициативные группы, советы дела;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постоянно действующие органы: совет командиров отрядов.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15.4.2. На уровне отряда: через деятельность лидеров, выбранных членами отряда (командир, физорг,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культорг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, редактор и др.), которые представляют интересы отряда в совете командиров.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lastRenderedPageBreak/>
        <w:t xml:space="preserve">    15.4.3. Система поощрения социальной успешности строится на принципах публичности, открытости, справедливости и включает: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ежедневный выбор «Человека дня» на вечерней «свечке»;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ведение личного рейтинга каждого ребёнка и общего рейтинга отряда;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итоговые номинации в конце смены: «Человек смены», «Лучший отряд», «Самый чистый отряд» и др.;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Книга рекордов Гиннеса» для поощрения детей, не проявивших себя в спорте или на сцене (шуточные и серьёзные номинации);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акция «Подари книгу лагерю» с вручением памятного подарка;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специальные награды, популяризирующие чтение: «Самый читающий», «Лучшему чтецу»;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размещение фотографий на почётном стенде и в социальных сетях лагеря.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**15.5. Модуль «Инклюзивное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пространство»*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В ДОЦ «Юлово» создаются условия для комфортного пребывания детей с ограниченными возможностями здоровья и инвалидностью. При организации инклюзивного пространства планируется: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обеспечение архитектурной доступности (пандусы, поручни);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разработка адаптированных программ при наличии заезда детей с ОВЗ;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комплексное психолого-педагогическое сопровождение таких детей;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формирование доброжелательного отношения к детям с ОВЗ со стороны всех участников смены через беседы и совместные мероприятия.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Воспитательная работа строится с учётом индивидуальных особенностей каждого ребёнка, с использованием личностно-ориентированного подхода.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lastRenderedPageBreak/>
        <w:t xml:space="preserve">    **15.6. Модуль «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Профориентация»*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работа включает: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встречи с представителями разных профессий (гости лагеря);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игры,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, сюжетно-ролевые игры («Город мастеров»);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экскурсии на предприятия (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Инзенский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диатомовый комбинат, пожарная часть и др.);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участие во всероссийских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проектах (просмотр лекций, мастер-классы);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тематические дни, посвящённые профессиям.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**15.7. Модуль «Коллективная социально значимая деятельность в Движении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Первых»*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Взаимодействие с региональным отделением «Движения Первых» (Ульяновская область,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Инзенский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район) реализуется через: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проведение тематического «Дня Первых» в каждой смене;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участие в акциях: субботник с активистами, «Семейный круиз» (II Межмуниципальный межведомственный фестиваль);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встречи с успешными активистами Движения (формат «равный – равному»);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волонтёрские мастер-классы;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акции по благоустройству территории и посадке деревьев;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социальные акции (сбор вещей, книг, корма для животных);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благоустройство мемориалов и памятных мест (памятник погибшим односельчанам в с. Юлово);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lastRenderedPageBreak/>
        <w:t xml:space="preserve">    *   медиа-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волонтёрство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(освещение мероприятий в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участие в проектировочных семинарах Движения Первых.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16. **Вариативные содержательные модули**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**16.1. Модуль «Экскурсии и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походы»*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Для детей организуются: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экскурсии к памятнику погибшим односельчанам в с. Юлово (с рассказом краеведа Т.Н. Саранцевой);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участие в «Походе Первых» в рамках Туристического слёта, организуемого совместно с Центром творчества г. Инза;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пешие прогулки по экологической тропе лагеря.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Экскурсии и походы способствуют воспитанию самостоятельности, ответственности, навыков безопасного поведения в природной среде.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**16.2. Модуль «Кружки и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секции»*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Дополнительное образование реализуется через кружковые объединения по шести направленностям: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**социально-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гуманитарная:*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«Школа вожатого», «Лидер»;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художественная:*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изостудия, вокальный кружок, театральная студия, кружок декоративно-прикладного творчества;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естественнонаучная:*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«Юный эколог», кружок «Занимательная химия»;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техническая:*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 xml:space="preserve">* робототехника,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авиамоделирование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lastRenderedPageBreak/>
        <w:t xml:space="preserve">    *   **туристско-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краеведческая:*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«Юные туристы», краеведческий кружок;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**физкультурно-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спортивная:*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секции футбола, волейбола, настольного тенниса, каратэ, дзюдо (с привлечением партнёров).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**16.3. Модуль «Цифровая и медиа-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среда»*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Включает: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освещение деятельности лагеря в официальных группах социальных сетей и на сайте;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создание детской медиа-студии для выпуска новостных роликов, фотографий, постов;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проведение занятий по информационной безопасности, профилактике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телемосты и онлайн-встречи с другими лагерями или интересными людьми;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участие детей в региональных и всероссийских конкурсах медиа-творчества.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**16.4. Модуль «Проектная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деятельность»*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Проектная деятельность реализуется в формах: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конкурс детских проектов в конце смены;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проектный образовательный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интенсив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(краткосрочные проекты по инициативе детей);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профильные смены, включающие проектную работу.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Работа над проектом развивает исследовательские навыки, коммуникативные компетенции, умение работать в команде.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17. **Уровни реализации содержания**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1.  **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Общелагерный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уровень:*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 xml:space="preserve">* мероприятия, в которых участвуют все отряды: торжественные линейки открытия и закрытия смены,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общелагерные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праздники (День России, День защиты детей), фестивали, спартакиады, концерты, «День Первых».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2.  **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Межотрядный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уровень:*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 xml:space="preserve">* мероприятия для нескольких отрядов (по возрастам или интересам): товарищеские матчи,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между отрядами, «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гостевание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» (отряд в гостях у отряда с творческими выступлениями).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3.  **Групповой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уровень:*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объединения детей из разных отрядов в кружках, секциях, студиях, а также работа совета командиров, медиа-группы. Реализуется в разновозрастных группах.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4.  **Отрядный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уровень:*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ключевое пространство воспитания. Включает: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    *   планирование и анализ дня (утренний сбор, вечерний «огонёк»);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    *   отрядные КТД;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    *   игры на сплочение и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командообразование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    *   принятие законов и правил отряда, выбор названия, девиза, песни;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    *   диагностику интересов и ценностных ориентаций (наблюдение, анкеты);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    *   поддержку детских инициатив через систему чередующихся творческих поручений;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    *   проведение различных типов «огоньков» (знакомства, организационный, прощальный, тематический);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    *   индивидуальную работу с детьми, поддержку в решении конфликтов.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## IV. Организационный раздел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18. Особенности воспитательной работы в ДОЦ «Юлово» обусловлены тем, что это стационарная организация отдыха детей и их оздоровления с круглосуточным пребыванием. Это обеспечивает всеобщность и взаимосвязь всех процессов, неотрывное включение детей в воспитывающее пространство, высокую интенсивность коммуникативной нагрузки.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19. **Уклад ДОЦ «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Юлово»*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 xml:space="preserve">* задаёт расписание деятельности и включает ценности, принципы, традиции, отражающие самобытность организации. На формирование уклада влияют региональные особенности (Ульяновская область,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Инзенский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район), близость к природе (село Юлово).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20. Уклад характеризуется открытостью, цикличностью (смена – межсезонье), временностью детского коллектива, всеобщностью (круглосуточное пребывание),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многопрофильностью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и вариативностью деятельности, предопределённостью законов и традиций.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21. **Элементы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уклада:*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1.  **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Быт:*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дети проживают в благоустроенных корпусах. Организовано самообслуживание (дежурство по корпусу, уборка территории). Инфраструктура включает столовую, клуб, спортивные площадки, библиотеку, игровые комнаты.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2.  **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Режим:*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 xml:space="preserve">* соблюдение режима дня направлено на безопасность и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здоровьесбережение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. Действуют правила: «закон точности» (0:0), «закон </w:t>
      </w:r>
      <w:r w:rsidRPr="002F0BB3">
        <w:rPr>
          <w:rFonts w:ascii="Times New Roman" w:hAnsi="Times New Roman" w:cs="Times New Roman"/>
          <w:sz w:val="28"/>
          <w:szCs w:val="28"/>
        </w:rPr>
        <w:lastRenderedPageBreak/>
        <w:t>территории». Предусмотрено свободное время для отдыха, чередование видов деятельности.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3.  **Корпоративная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культура:*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миссия лагеря – создание условий для развития и оздоровления детей на основе традиционных ценностей. Стиль взаимоотношений – уважение, доверие, сотрудничество. Внешний вид сотрудников – опрятный, с элементами единой формы (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бейджи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, фирменная одежда).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4.  **Символическое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пространство:*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    *   традиции: торжественная линейка, поднятие флага, вечерние «огоньки», прощальный костёр, передача «наказа» от смены к смене;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    *   легенды лагеря (например, о хранителе леса);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    *   песенно-музыкальная культура: разучивание отрядных и общих лагерных песен, основанных на отечественном репертуаре;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    *   ритуалы: приветствие, тайный знак, ритуалы поощрения;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    *   информационные стенды: отрядные уголки, экран соревнования, стенд достижений, информация для родителей на КПП.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22. **Реализация Программы включает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этапы:*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1.  **Подготовительный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этап:*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 xml:space="preserve">* подбор и обучение педагогического состава (вожатые, воспитатели), установочное педагогическое совещание, подготовка методических материалов и сценариев, информационная работа с родителями (сайт,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).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2.  **Организационный период смены (1–3 дни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):*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 xml:space="preserve">* адаптация детей, знакомство с режимом, законами, традициями, формирование временных детских коллективов. Проводятся: игры на знакомство, экскурсия по лагерю, </w:t>
      </w:r>
      <w:r w:rsidRPr="002F0BB3">
        <w:rPr>
          <w:rFonts w:ascii="Times New Roman" w:hAnsi="Times New Roman" w:cs="Times New Roman"/>
          <w:sz w:val="28"/>
          <w:szCs w:val="28"/>
        </w:rPr>
        <w:lastRenderedPageBreak/>
        <w:t>организационный сбор отряда, выборы актива, «огонёк знакомства», инструктажи по безопасности.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3.  **Основной период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смены:*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максимальное развитие личностного потенциала через коллективную деятельность. Реализуются все инвариантные и вариативные модули: спортивные соревнования, творческие конкурсы, кружковая работа, тематические дни, экскурсии, встречи с гостями, социальные акции.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4.  **Итоговый период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смены:*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подведение итогов, фиксация позитивного опыта. Проводятся: итоговая диагностика, прощальный «огонёк», конкурс проектов, торжественная линейка закрытия, вручение наград («Человек смены», «Лучший отряд» и др.), прощальный костёр.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5.  **Этап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последействия:*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анализ реализации программы педагогическим коллективом, составление аналитической справки, обратная связь от родителей, подготовка рекомендаций для образовательных организаций по итогам смены.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6.  **Анализ воспитательной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работы:*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 проводится по окончании летней кампании. Методы: самоанализ, анкетирование детей и родителей, наблюдение, анализ выполнения календарного плана. Инструментарий: анкеты удовлетворённости, диагностика личностного роста (методики, адаптированные для лагеря), отчёты вожатых и воспитателей. Итог – аналитическая справка с выявленными проблемами и достижениями для корректировки программы на следующий год.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23. **Партнёрское взаимодействие**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ДОЦ «Юлово» сотрудничает с широким кругом партнёров, что способствует успешной реализации Программы: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1.  Ульяновское Училище (Техникум) олимпийского резерва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lastRenderedPageBreak/>
        <w:t xml:space="preserve">    2.  Ульяновский Государственный Педагогический Университет им. И.Н. Ульянова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3.  Мордовский Государственный Университет им. Н.П. Огарёва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4.  Мордовский Государственный Педагогический Университет им. М.Е.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Евсевьева</w:t>
      </w:r>
      <w:proofErr w:type="spellEnd"/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5.  Футбольный клуб и школа «Университет»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6.  Спортклуб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Ippon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(Хайруллин Р.)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7.  Ульяновская городская федерация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Кёкусинкай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каратэ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8.  Спортивный клуб единоборств «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Квон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»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9.  Ульяновский драматический театр им. И.А. Гончарова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10. Кукольный театр «Лапочка» (г. Ульяновск)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11. Управление образования МО «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Инзенский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район», отдел социальной защиты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12. Пожарная Часть № 24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13. МО МВД России «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Инзенский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»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14. ГУЗ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Инзенская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районная больница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15. Центр Культурного Развития г. Инза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16. Молодёжное волонтёрское объединение «Мы рядом»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17. Региональное отделение Движения Первых Ульяновской области (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Инзенский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район)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18.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Инзенский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районный Центр детского творчества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19. Районная газета «Вперёд»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20. Ветераны-десантники УРО ВСООВДВ «Союз десантников России»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21.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Инзенский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районный краеведческий музей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lastRenderedPageBreak/>
        <w:t xml:space="preserve">    22.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Шкунов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В.Н. (доктор исторических наук, профессор)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23.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Ермошин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П.И. (писатель, краевед)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24. Креативное пространство «Третье место» (г. Инза)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25.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Инзенский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государственный техникум отраслевых технологий, экономики и права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26.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Инзенский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диатомовый комбинат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27. Иванов В.А. (председатель регионального отделения Российского фонда культуры)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28. Пресс-Центр Молодёжной политики администрации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Инзенского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29. Поэты: Ю. Исаев, Н. Ульянова, Н.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Комаровская</w:t>
      </w:r>
      <w:proofErr w:type="spellEnd"/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30. Художник В. Галицкий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31.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Инзенское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 казачье общество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32. НКО Ассоциация ДЮСК «Формула будущего»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33. ООО СК «Росгосстрах – Жизнь»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Формы взаимодействия: проведение совместных мероприятий, мастер-классов, экскурсий, встреч, реализация профильных смен, социальных проектов.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24. **Взаимодействие с родителями (законными </w:t>
      </w:r>
      <w:proofErr w:type="gramStart"/>
      <w:r w:rsidRPr="002F0BB3">
        <w:rPr>
          <w:rFonts w:ascii="Times New Roman" w:hAnsi="Times New Roman" w:cs="Times New Roman"/>
          <w:sz w:val="28"/>
          <w:szCs w:val="28"/>
        </w:rPr>
        <w:t>представителями)*</w:t>
      </w:r>
      <w:proofErr w:type="gramEnd"/>
      <w:r w:rsidRPr="002F0BB3">
        <w:rPr>
          <w:rFonts w:ascii="Times New Roman" w:hAnsi="Times New Roman" w:cs="Times New Roman"/>
          <w:sz w:val="28"/>
          <w:szCs w:val="28"/>
        </w:rPr>
        <w:t>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информирование до заезда (сайт,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, мессенджеры);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родительские дни (посещение лагеря в установленные часы, консультации с педагогами и психологом);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информационные стенды на КПП;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lastRenderedPageBreak/>
        <w:t xml:space="preserve">    *   онлайн-консультирование через официальные группы;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при необходимости – целевое взаимодействие с родителями детей, находящихся в трудной жизненной ситуации.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25. **Кадровое обеспечение**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Штатное расписание включает: генерального директора, педагога-организатора, старшего вожатого, воспитателей, вожатых, педагога-психолога (по согласованию), инструкторов по спорту, руководителей кружков, медицинский персонал.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Подбор кадров осуществляется на конкурсной основе. Педагоги и вожатые проходят обучение (в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 xml:space="preserve">. на базе </w:t>
      </w:r>
      <w:proofErr w:type="spellStart"/>
      <w:r w:rsidRPr="002F0BB3">
        <w:rPr>
          <w:rFonts w:ascii="Times New Roman" w:hAnsi="Times New Roman" w:cs="Times New Roman"/>
          <w:sz w:val="28"/>
          <w:szCs w:val="28"/>
        </w:rPr>
        <w:t>УлГПУ</w:t>
      </w:r>
      <w:proofErr w:type="spellEnd"/>
      <w:r w:rsidRPr="002F0BB3">
        <w:rPr>
          <w:rFonts w:ascii="Times New Roman" w:hAnsi="Times New Roman" w:cs="Times New Roman"/>
          <w:sz w:val="28"/>
          <w:szCs w:val="28"/>
        </w:rPr>
        <w:t>, МГПУ). Действует система наставничества (опытные вожатые помогают новичкам), мотивации (благодарности, премии), методической поддержки.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26. **Методическое обеспечение**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Для каждой смены разрабатывается программа и календарный план (план-сетка) с учётом регионального компонента, памятных дат и тематики смены. Создан методический комплекс: типовые сценарии ключевых событий (линеек, огоньков, КТД), памятки для вожатых, диагностические материалы. Проводятся ежедневные планерки и педагогические совещания по итогам периодов смены.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>27. **Материально-техническое обеспечение**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флагшток, Государственный флаг РФ, флаг лагеря;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музыкальное оборудование (колонки, микрофоны, ноутбук) и фонотека;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lastRenderedPageBreak/>
        <w:t xml:space="preserve">    *   оборудованные локации: клуб, спортивные площадки (футбольное поле, волейбольная/баскетбольная площадка), отрядные места, библиотека;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спортивный инвентарь (мячи, скакалки, обручи, теннисные столы);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канцелярские принадлежности (ватманы, краски, фломастеры, бумага);</w:t>
      </w:r>
    </w:p>
    <w:p w:rsidR="002F0BB3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оборудование для инклюзивного пространства (при наличии детей с ОВЗ) – пандусы, поручни (планируется);</w:t>
      </w:r>
    </w:p>
    <w:p w:rsidR="003B52A0" w:rsidRPr="002F0BB3" w:rsidRDefault="002F0BB3" w:rsidP="002F0B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BB3">
        <w:rPr>
          <w:rFonts w:ascii="Times New Roman" w:hAnsi="Times New Roman" w:cs="Times New Roman"/>
          <w:sz w:val="28"/>
          <w:szCs w:val="28"/>
        </w:rPr>
        <w:t xml:space="preserve">    *   оборудование для кружковой работы (в зависимости от направленности).</w:t>
      </w:r>
    </w:p>
    <w:sectPr w:rsidR="003B52A0" w:rsidRPr="002F0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BB3"/>
    <w:rsid w:val="002F0BB3"/>
    <w:rsid w:val="003B52A0"/>
    <w:rsid w:val="00711031"/>
    <w:rsid w:val="00E24597"/>
    <w:rsid w:val="00F8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8D9C2"/>
  <w15:chartTrackingRefBased/>
  <w15:docId w15:val="{5368720B-52D1-40F0-9BA8-9907DCDA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3924</Words>
  <Characters>22372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Пользователь Windows</cp:lastModifiedBy>
  <cp:revision>2</cp:revision>
  <dcterms:created xsi:type="dcterms:W3CDTF">2026-03-18T12:57:00Z</dcterms:created>
  <dcterms:modified xsi:type="dcterms:W3CDTF">2026-05-28T18:23:00Z</dcterms:modified>
</cp:coreProperties>
</file>